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74DEC" w14:textId="77777777" w:rsidR="00001BDE" w:rsidRPr="00001BDE" w:rsidRDefault="00001BDE" w:rsidP="00001BDE">
      <w:pPr>
        <w:spacing w:line="276" w:lineRule="auto"/>
        <w:jc w:val="both"/>
        <w:rPr>
          <w:rFonts w:ascii="Cambria" w:hAnsi="Cambria" w:cs="Arial"/>
          <w:sz w:val="28"/>
          <w:szCs w:val="28"/>
        </w:rPr>
      </w:pPr>
    </w:p>
    <w:p w14:paraId="020CB63F" w14:textId="6D9B3EB6" w:rsidR="00F02159" w:rsidRPr="00001BDE" w:rsidRDefault="00047A63" w:rsidP="00001BDE">
      <w:pPr>
        <w:spacing w:line="276" w:lineRule="auto"/>
        <w:jc w:val="both"/>
        <w:rPr>
          <w:rFonts w:ascii="Cambria" w:hAnsi="Cambria" w:cs="Arial"/>
          <w:sz w:val="24"/>
          <w:szCs w:val="24"/>
        </w:rPr>
      </w:pPr>
      <w:r w:rsidRPr="00001BDE">
        <w:rPr>
          <w:rFonts w:ascii="Cambria" w:hAnsi="Cambria" w:cs="Arial"/>
          <w:sz w:val="28"/>
          <w:szCs w:val="28"/>
        </w:rPr>
        <w:t>D</w:t>
      </w:r>
      <w:r w:rsidR="00001BDE" w:rsidRPr="00001BDE">
        <w:rPr>
          <w:rFonts w:ascii="Cambria" w:hAnsi="Cambria" w:cs="Arial"/>
          <w:sz w:val="28"/>
          <w:szCs w:val="28"/>
        </w:rPr>
        <w:t>/</w:t>
      </w:r>
      <w:r w:rsidRPr="00001BDE">
        <w:rPr>
          <w:rFonts w:ascii="Cambria" w:hAnsi="Cambria" w:cs="Arial"/>
          <w:sz w:val="28"/>
          <w:szCs w:val="28"/>
        </w:rPr>
        <w:t>Dª</w:t>
      </w:r>
      <w:r w:rsidRPr="00001BDE">
        <w:rPr>
          <w:rFonts w:ascii="Cambria" w:hAnsi="Cambria" w:cs="Arial"/>
          <w:sz w:val="28"/>
          <w:szCs w:val="28"/>
        </w:rPr>
        <w:tab/>
      </w:r>
      <w:r w:rsidRPr="00001BDE">
        <w:rPr>
          <w:rFonts w:ascii="Cambria" w:hAnsi="Cambria" w:cs="Arial"/>
          <w:sz w:val="28"/>
          <w:szCs w:val="28"/>
        </w:rPr>
        <w:tab/>
      </w:r>
      <w:r w:rsidRPr="00001BDE">
        <w:rPr>
          <w:rFonts w:ascii="Cambria" w:hAnsi="Cambria" w:cs="Arial"/>
          <w:sz w:val="28"/>
          <w:szCs w:val="28"/>
        </w:rPr>
        <w:tab/>
      </w:r>
      <w:r w:rsidRPr="00001BDE">
        <w:rPr>
          <w:rFonts w:ascii="Cambria" w:hAnsi="Cambria" w:cs="Arial"/>
          <w:sz w:val="28"/>
          <w:szCs w:val="28"/>
        </w:rPr>
        <w:tab/>
      </w:r>
      <w:r w:rsidRPr="00001BDE">
        <w:rPr>
          <w:rFonts w:ascii="Cambria" w:hAnsi="Cambria" w:cs="Arial"/>
          <w:sz w:val="28"/>
          <w:szCs w:val="28"/>
        </w:rPr>
        <w:tab/>
      </w:r>
      <w:r w:rsidRPr="00001BDE">
        <w:rPr>
          <w:rFonts w:ascii="Cambria" w:hAnsi="Cambria" w:cs="Arial"/>
          <w:sz w:val="28"/>
          <w:szCs w:val="28"/>
        </w:rPr>
        <w:tab/>
      </w:r>
      <w:r w:rsidRPr="00001BDE">
        <w:rPr>
          <w:rFonts w:ascii="Cambria" w:hAnsi="Cambria" w:cs="Arial"/>
          <w:sz w:val="28"/>
          <w:szCs w:val="28"/>
        </w:rPr>
        <w:tab/>
      </w:r>
      <w:r w:rsidRPr="00001BDE">
        <w:rPr>
          <w:rFonts w:ascii="Cambria" w:hAnsi="Cambria" w:cs="Arial"/>
          <w:sz w:val="28"/>
          <w:szCs w:val="28"/>
        </w:rPr>
        <w:tab/>
      </w:r>
      <w:r w:rsidRPr="00001BDE">
        <w:rPr>
          <w:rFonts w:ascii="Cambria" w:hAnsi="Cambria" w:cs="Arial"/>
          <w:sz w:val="24"/>
          <w:szCs w:val="24"/>
        </w:rPr>
        <w:t>con D</w:t>
      </w:r>
      <w:r w:rsidR="00001BDE" w:rsidRPr="00001BDE">
        <w:rPr>
          <w:rFonts w:ascii="Cambria" w:hAnsi="Cambria" w:cs="Arial"/>
          <w:sz w:val="24"/>
          <w:szCs w:val="24"/>
        </w:rPr>
        <w:t>.N.I.</w:t>
      </w:r>
      <w:r w:rsidRPr="00001BDE">
        <w:rPr>
          <w:rFonts w:ascii="Cambria" w:hAnsi="Cambria" w:cs="Arial"/>
          <w:sz w:val="24"/>
          <w:szCs w:val="24"/>
        </w:rPr>
        <w:t xml:space="preserve"> </w:t>
      </w:r>
      <w:proofErr w:type="spellStart"/>
      <w:r w:rsidRPr="00001BDE">
        <w:rPr>
          <w:rFonts w:ascii="Cambria" w:hAnsi="Cambria" w:cs="Arial"/>
          <w:sz w:val="24"/>
          <w:szCs w:val="24"/>
        </w:rPr>
        <w:t>nº</w:t>
      </w:r>
      <w:proofErr w:type="spellEnd"/>
    </w:p>
    <w:p w14:paraId="4F75A3AE" w14:textId="77777777" w:rsidR="00CC3EB9" w:rsidRPr="00001BDE" w:rsidRDefault="00CC3EB9" w:rsidP="00001BDE">
      <w:pPr>
        <w:spacing w:line="276" w:lineRule="auto"/>
        <w:jc w:val="both"/>
        <w:rPr>
          <w:rFonts w:ascii="Cambria" w:hAnsi="Cambria" w:cs="Arial"/>
          <w:sz w:val="24"/>
          <w:szCs w:val="24"/>
        </w:rPr>
      </w:pPr>
    </w:p>
    <w:p w14:paraId="6FD899BC" w14:textId="2BE77900" w:rsidR="00047A63" w:rsidRPr="00001BDE" w:rsidRDefault="00047A63" w:rsidP="00001BDE">
      <w:pPr>
        <w:spacing w:line="276" w:lineRule="auto"/>
        <w:jc w:val="both"/>
        <w:rPr>
          <w:rFonts w:ascii="Cambria" w:hAnsi="Cambria" w:cs="Arial"/>
          <w:sz w:val="24"/>
          <w:szCs w:val="24"/>
        </w:rPr>
      </w:pPr>
      <w:r w:rsidRPr="00001BDE">
        <w:rPr>
          <w:rFonts w:ascii="Cambria" w:hAnsi="Cambria" w:cs="Arial"/>
          <w:sz w:val="24"/>
          <w:szCs w:val="24"/>
        </w:rPr>
        <w:t>Declara bajo juramento o promesa no estar incurso en alguna de las circunstancias a que se refieren el artículo 36 del Real Decreto 128/2018, de 16 de marzo, y la base segunda, apartado2 de la Resolución de 21 de mayo de 2026, de la Dirección General de la Función Pública, por la que se publican las bases de concurso ordinario para los años 2025 y 2026, y convocatorias específicas para la provisión de puestos de trabajo reservados a personal funcionario de administración local con habilitación de carácter nacional.</w:t>
      </w:r>
    </w:p>
    <w:p w14:paraId="44124DBB" w14:textId="77777777" w:rsidR="00001BDE" w:rsidRPr="00001BDE" w:rsidRDefault="00001BDE" w:rsidP="00001BDE">
      <w:pPr>
        <w:spacing w:line="276" w:lineRule="auto"/>
        <w:jc w:val="both"/>
        <w:rPr>
          <w:rFonts w:ascii="Cambria" w:hAnsi="Cambria" w:cs="Arial"/>
          <w:sz w:val="24"/>
          <w:szCs w:val="24"/>
        </w:rPr>
      </w:pPr>
    </w:p>
    <w:p w14:paraId="6FA314A3" w14:textId="01C2905F" w:rsidR="00001BDE" w:rsidRPr="00001BDE" w:rsidRDefault="00001BDE" w:rsidP="00047A63">
      <w:pPr>
        <w:jc w:val="both"/>
        <w:rPr>
          <w:rFonts w:ascii="Cambria" w:hAnsi="Cambria" w:cs="Arial"/>
          <w:sz w:val="24"/>
          <w:szCs w:val="24"/>
        </w:rPr>
      </w:pPr>
      <w:r w:rsidRPr="00001BDE">
        <w:rPr>
          <w:rFonts w:ascii="Cambria" w:hAnsi="Cambria" w:cs="Arial"/>
          <w:sz w:val="24"/>
          <w:szCs w:val="24"/>
        </w:rPr>
        <w:tab/>
      </w:r>
      <w:r w:rsidRPr="00001BDE">
        <w:rPr>
          <w:rFonts w:ascii="Cambria" w:hAnsi="Cambria" w:cs="Arial"/>
          <w:sz w:val="24"/>
          <w:szCs w:val="24"/>
        </w:rPr>
        <w:tab/>
      </w:r>
      <w:r w:rsidRPr="00001BDE">
        <w:rPr>
          <w:rFonts w:ascii="Cambria" w:hAnsi="Cambria" w:cs="Arial"/>
          <w:sz w:val="24"/>
          <w:szCs w:val="24"/>
        </w:rPr>
        <w:tab/>
      </w:r>
      <w:proofErr w:type="spellStart"/>
      <w:r w:rsidRPr="00001BDE">
        <w:rPr>
          <w:rFonts w:ascii="Cambria" w:hAnsi="Cambria" w:cs="Arial"/>
          <w:sz w:val="24"/>
          <w:szCs w:val="24"/>
        </w:rPr>
        <w:t>Fdo</w:t>
      </w:r>
      <w:proofErr w:type="spellEnd"/>
      <w:r w:rsidRPr="00001BDE">
        <w:rPr>
          <w:rFonts w:ascii="Cambria" w:hAnsi="Cambria" w:cs="Arial"/>
          <w:sz w:val="24"/>
          <w:szCs w:val="24"/>
        </w:rPr>
        <w:t xml:space="preserve">: </w:t>
      </w:r>
      <w:r w:rsidRPr="00001BDE">
        <w:rPr>
          <w:rFonts w:ascii="Cambria" w:hAnsi="Cambria" w:cs="Arial"/>
          <w:sz w:val="24"/>
          <w:szCs w:val="24"/>
        </w:rPr>
        <w:tab/>
      </w:r>
    </w:p>
    <w:sectPr w:rsidR="00001BDE" w:rsidRPr="00001BD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A63"/>
    <w:rsid w:val="00001BDE"/>
    <w:rsid w:val="00047A63"/>
    <w:rsid w:val="001907A7"/>
    <w:rsid w:val="00614616"/>
    <w:rsid w:val="008F1AE2"/>
    <w:rsid w:val="00C34E50"/>
    <w:rsid w:val="00CC3EB9"/>
    <w:rsid w:val="00F021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B4F78"/>
  <w15:chartTrackingRefBased/>
  <w15:docId w15:val="{76ABAFB8-BDD6-4281-89A7-AAD66C083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47A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47A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47A6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47A6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47A6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47A6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47A6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47A6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47A6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47A6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47A6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47A6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47A6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47A6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47A6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47A6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47A6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47A63"/>
    <w:rPr>
      <w:rFonts w:eastAsiaTheme="majorEastAsia" w:cstheme="majorBidi"/>
      <w:color w:val="272727" w:themeColor="text1" w:themeTint="D8"/>
    </w:rPr>
  </w:style>
  <w:style w:type="paragraph" w:styleId="Ttulo">
    <w:name w:val="Title"/>
    <w:basedOn w:val="Normal"/>
    <w:next w:val="Normal"/>
    <w:link w:val="TtuloCar"/>
    <w:uiPriority w:val="10"/>
    <w:qFormat/>
    <w:rsid w:val="00047A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47A6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47A6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47A6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47A63"/>
    <w:pPr>
      <w:spacing w:before="160"/>
      <w:jc w:val="center"/>
    </w:pPr>
    <w:rPr>
      <w:i/>
      <w:iCs/>
      <w:color w:val="404040" w:themeColor="text1" w:themeTint="BF"/>
    </w:rPr>
  </w:style>
  <w:style w:type="character" w:customStyle="1" w:styleId="CitaCar">
    <w:name w:val="Cita Car"/>
    <w:basedOn w:val="Fuentedeprrafopredeter"/>
    <w:link w:val="Cita"/>
    <w:uiPriority w:val="29"/>
    <w:rsid w:val="00047A63"/>
    <w:rPr>
      <w:i/>
      <w:iCs/>
      <w:color w:val="404040" w:themeColor="text1" w:themeTint="BF"/>
    </w:rPr>
  </w:style>
  <w:style w:type="paragraph" w:styleId="Prrafodelista">
    <w:name w:val="List Paragraph"/>
    <w:basedOn w:val="Normal"/>
    <w:uiPriority w:val="34"/>
    <w:qFormat/>
    <w:rsid w:val="00047A63"/>
    <w:pPr>
      <w:ind w:left="720"/>
      <w:contextualSpacing/>
    </w:pPr>
  </w:style>
  <w:style w:type="character" w:styleId="nfasisintenso">
    <w:name w:val="Intense Emphasis"/>
    <w:basedOn w:val="Fuentedeprrafopredeter"/>
    <w:uiPriority w:val="21"/>
    <w:qFormat/>
    <w:rsid w:val="00047A63"/>
    <w:rPr>
      <w:i/>
      <w:iCs/>
      <w:color w:val="0F4761" w:themeColor="accent1" w:themeShade="BF"/>
    </w:rPr>
  </w:style>
  <w:style w:type="paragraph" w:styleId="Citadestacada">
    <w:name w:val="Intense Quote"/>
    <w:basedOn w:val="Normal"/>
    <w:next w:val="Normal"/>
    <w:link w:val="CitadestacadaCar"/>
    <w:uiPriority w:val="30"/>
    <w:qFormat/>
    <w:rsid w:val="00047A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47A63"/>
    <w:rPr>
      <w:i/>
      <w:iCs/>
      <w:color w:val="0F4761" w:themeColor="accent1" w:themeShade="BF"/>
    </w:rPr>
  </w:style>
  <w:style w:type="character" w:styleId="Referenciaintensa">
    <w:name w:val="Intense Reference"/>
    <w:basedOn w:val="Fuentedeprrafopredeter"/>
    <w:uiPriority w:val="32"/>
    <w:qFormat/>
    <w:rsid w:val="00047A6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no"?>
<Relationships xmlns="http://schemas.openxmlformats.org/package/2006/relationships">
<Relationship Id="rId1" Target="styles.xml" Type="http://schemas.openxmlformats.org/officeDocument/2006/relationships/styles"/>
<Relationship Id="rId2" Target="settings.xml" Type="http://schemas.openxmlformats.org/officeDocument/2006/relationships/settings"/>
<Relationship Id="rId3" Target="webSettings.xml" Type="http://schemas.openxmlformats.org/officeDocument/2006/relationships/webSettings"/>
<Relationship Id="rId4" Target="fontTable.xml" Type="http://schemas.openxmlformats.org/officeDocument/2006/relationships/fontTable"/>
<Relationship Id="rId5" Target="theme/theme1.xml" Type="http://schemas.openxmlformats.org/officeDocument/2006/relationships/theme"/>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Pages>1</Pages>
  <Words>95</Words>
  <Characters>465</Characters>
  <Application/>
  <DocSecurity>0</DocSecurity>
  <Lines>11</Lines>
  <Paragraphs>2</Paragraphs>
  <ScaleCrop>false</ScaleCrop>
  <HeadingPairs>
    <vt:vector baseType="variant" size="2">
      <vt:variant>
        <vt:lpstr>Título</vt:lpstr>
      </vt:variant>
      <vt:variant>
        <vt:i4>1</vt:i4>
      </vt:variant>
    </vt:vector>
  </HeadingPairs>
  <TitlesOfParts>
    <vt:vector baseType="lpstr" size="1">
      <vt:lpstr/>
    </vt:vector>
  </TitlesOfParts>
  <Company/>
  <LinksUpToDate>false</LinksUpToDate>
  <CharactersWithSpaces>558</CharactersWithSpaces>
  <SharedDoc>false</SharedDoc>
  <HyperlinksChanged>false</HyperlinksChanged>
  <AppVersion>16.0000</AppVersion>
  <Manager/>
</Properties>
</file>

<file path=docProps/core.xml><?xml version="1.0" encoding="utf-8"?>
<cp:coreProperties xmlns:cp="http://schemas.openxmlformats.org/package/2006/metadata/core-properties" xmlns:dc="http://purl.org/dc/elements/1.1/" xmlns:dcterms="http://purl.org/dc/terms/" xmlns:xsi="http://www.w3.org/2001/XMLSchema-instance">
  <dc:creator>Metadatos procesados por Ayuntamiento de las Rozas</dc:creator>
  <cp:revision>0</cp:revision>
</cp:coreProperties>
</file>